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4C33" w14:textId="77777777" w:rsidR="00E351E9" w:rsidRDefault="00E351E9" w:rsidP="00192D12">
      <w:pPr>
        <w:pStyle w:val="Rubrik1"/>
      </w:pPr>
    </w:p>
    <w:p w14:paraId="60F9F442" w14:textId="77777777" w:rsidR="00E351E9" w:rsidRDefault="00E351E9" w:rsidP="00192D12">
      <w:pPr>
        <w:pStyle w:val="Rubrik1"/>
      </w:pPr>
    </w:p>
    <w:p w14:paraId="0E038807" w14:textId="77777777" w:rsidR="00E351E9" w:rsidRDefault="00E351E9" w:rsidP="00192D12">
      <w:pPr>
        <w:pStyle w:val="Rubrik1"/>
      </w:pPr>
    </w:p>
    <w:p w14:paraId="110CF336" w14:textId="77777777" w:rsidR="00E351E9" w:rsidRDefault="00E351E9" w:rsidP="00192D12">
      <w:pPr>
        <w:pStyle w:val="Rubrik1"/>
      </w:pPr>
    </w:p>
    <w:p w14:paraId="486BA7B7" w14:textId="77777777" w:rsidR="00E351E9" w:rsidRDefault="00E351E9" w:rsidP="00192D12">
      <w:pPr>
        <w:pStyle w:val="Rubrik1"/>
      </w:pPr>
    </w:p>
    <w:p w14:paraId="3702567A" w14:textId="1F769D48" w:rsidR="00192D12" w:rsidRPr="0093043D" w:rsidRDefault="0093043D" w:rsidP="0093043D">
      <w:pPr>
        <w:pStyle w:val="Ingetavstnd"/>
        <w:jc w:val="center"/>
        <w:rPr>
          <w:b/>
          <w:bCs/>
          <w:color w:val="002060"/>
          <w:sz w:val="52"/>
          <w:szCs w:val="48"/>
          <w:lang w:val="sv-SE"/>
        </w:rPr>
      </w:pPr>
      <w:r w:rsidRPr="0093043D">
        <w:rPr>
          <w:b/>
          <w:bCs/>
          <w:color w:val="002060"/>
          <w:sz w:val="52"/>
          <w:szCs w:val="48"/>
          <w:lang w:val="sv-SE"/>
        </w:rPr>
        <w:t>HÅLLBARHETSPOLICY</w:t>
      </w:r>
    </w:p>
    <w:p w14:paraId="7801D6CD" w14:textId="21274D31" w:rsidR="00077CE9" w:rsidRDefault="00077CE9" w:rsidP="00077CE9">
      <w:r w:rsidRPr="00077CE9">
        <w:fldChar w:fldCharType="begin"/>
      </w:r>
      <w:r w:rsidRPr="00077CE9">
        <w:instrText xml:space="preserve"> INCLUDEPICTURE "https://media1.vmiab.se/2016/04/Sidhuvud-hemsida.gif" \* MERGEFORMATINET </w:instrText>
      </w:r>
      <w:r w:rsidRPr="00077CE9">
        <w:fldChar w:fldCharType="separate"/>
      </w:r>
      <w:r w:rsidRPr="00077CE9">
        <w:rPr>
          <w:noProof/>
        </w:rPr>
        <w:drawing>
          <wp:inline distT="0" distB="0" distL="0" distR="0" wp14:anchorId="60780918" wp14:editId="263DCE14">
            <wp:extent cx="5756910" cy="468630"/>
            <wp:effectExtent l="0" t="0" r="0" b="1270"/>
            <wp:docPr id="1" name="Bildobjekt 1" descr="En bild som visar text,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ritn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E9">
        <w:fldChar w:fldCharType="end"/>
      </w:r>
    </w:p>
    <w:p w14:paraId="7BC92458" w14:textId="0DBE3B5E" w:rsidR="00077CE9" w:rsidRPr="00077CE9" w:rsidRDefault="00474945" w:rsidP="00077CE9">
      <w:pPr>
        <w:pStyle w:val="Ingetavstnd"/>
        <w:jc w:val="center"/>
      </w:pPr>
      <w:r>
        <w:t>9</w:t>
      </w:r>
      <w:r w:rsidR="00077CE9">
        <w:t xml:space="preserve"> november 2020</w:t>
      </w:r>
    </w:p>
    <w:p w14:paraId="3E7E43EA" w14:textId="77777777" w:rsidR="00077CE9" w:rsidRPr="00077CE9" w:rsidRDefault="00077CE9" w:rsidP="00077CE9">
      <w:pPr>
        <w:rPr>
          <w:lang w:eastAsia="en-US"/>
        </w:rPr>
      </w:pPr>
    </w:p>
    <w:p w14:paraId="261B7517" w14:textId="2C301AD0" w:rsidR="00E351E9" w:rsidRDefault="00E351E9">
      <w:r>
        <w:br w:type="page"/>
      </w:r>
    </w:p>
    <w:p w14:paraId="4C815BAD" w14:textId="77777777" w:rsidR="00192D12" w:rsidRDefault="00192D12" w:rsidP="00C23E49"/>
    <w:p w14:paraId="3D86500F" w14:textId="53C4AFCB" w:rsidR="00E671CD" w:rsidRPr="0093043D" w:rsidRDefault="00E671CD" w:rsidP="00E671CD">
      <w:pPr>
        <w:pStyle w:val="Ingetavstnd"/>
        <w:rPr>
          <w:sz w:val="28"/>
          <w:szCs w:val="24"/>
          <w:lang w:val="sv-SE"/>
        </w:rPr>
      </w:pPr>
      <w:r w:rsidRPr="0093043D">
        <w:rPr>
          <w:sz w:val="28"/>
          <w:szCs w:val="24"/>
          <w:lang w:val="sv-SE"/>
        </w:rPr>
        <w:t>INNEHÅLLSFÖRTECKNING</w:t>
      </w:r>
    </w:p>
    <w:p w14:paraId="542AF4ED" w14:textId="0F030636" w:rsidR="00E671CD" w:rsidRDefault="00E671CD" w:rsidP="00E671CD">
      <w:pPr>
        <w:rPr>
          <w:lang w:eastAsia="en-US"/>
        </w:rPr>
      </w:pPr>
    </w:p>
    <w:p w14:paraId="005FD1E1" w14:textId="70BE7723" w:rsidR="00474945" w:rsidRDefault="0093043D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r w:rsidRPr="00836323">
        <w:rPr>
          <w:rFonts w:ascii="Cambria" w:hAnsi="Cambria"/>
          <w:lang w:eastAsia="en-US"/>
        </w:rPr>
        <w:fldChar w:fldCharType="begin"/>
      </w:r>
      <w:r w:rsidRPr="00836323">
        <w:rPr>
          <w:rFonts w:ascii="Cambria" w:hAnsi="Cambria"/>
          <w:lang w:eastAsia="en-US"/>
        </w:rPr>
        <w:instrText xml:space="preserve"> TOC \o "1-3" \h \z \u </w:instrText>
      </w:r>
      <w:r w:rsidRPr="00836323">
        <w:rPr>
          <w:rFonts w:ascii="Cambria" w:hAnsi="Cambria"/>
          <w:lang w:eastAsia="en-US"/>
        </w:rPr>
        <w:fldChar w:fldCharType="separate"/>
      </w:r>
      <w:hyperlink w:anchor="_Toc56174943" w:history="1">
        <w:r w:rsidR="00474945" w:rsidRPr="00C666AA">
          <w:rPr>
            <w:rStyle w:val="Hyperlnk"/>
            <w:noProof/>
          </w:rPr>
          <w:t>Hållbarhetsdefinition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_Toc56174943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7703428F" w14:textId="2C62DDA3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4" w:history="1">
        <w:r w:rsidR="00474945" w:rsidRPr="00C666AA">
          <w:rPr>
            <w:rStyle w:val="Hyperlnk"/>
            <w:noProof/>
          </w:rPr>
          <w:t>Syfte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_Toc56174944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531D4D07" w14:textId="6B67CFD8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5" w:history="1">
        <w:r w:rsidR="00474945" w:rsidRPr="00C666AA">
          <w:rPr>
            <w:rStyle w:val="Hyperlnk"/>
            <w:noProof/>
          </w:rPr>
          <w:t>Vägledande principer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_Toc56174945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2620EF1E" w14:textId="51EAD239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6" w:history="1">
        <w:r w:rsidR="00474945" w:rsidRPr="00C666AA">
          <w:rPr>
            <w:rStyle w:val="Hyperlnk"/>
            <w:noProof/>
            <w:shd w:val="clear" w:color="auto" w:fill="FFFFFF"/>
          </w:rPr>
          <w:t>Samverkan med intressenter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_Toc56174946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5882291D" w14:textId="1E76B11D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7" w:history="1">
        <w:r w:rsidR="00474945" w:rsidRPr="00C666AA">
          <w:rPr>
            <w:rStyle w:val="Hyperlnk"/>
            <w:noProof/>
            <w:shd w:val="clear" w:color="auto" w:fill="FFFFFF"/>
          </w:rPr>
          <w:t>Åtagande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_Toc56174947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147027DD" w14:textId="4D8B643D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8" w:history="1">
        <w:r w:rsidR="00474945" w:rsidRPr="00C666AA">
          <w:rPr>
            <w:rStyle w:val="Hyperlnk"/>
            <w:noProof/>
            <w:shd w:val="clear" w:color="auto" w:fill="FFFFFF"/>
          </w:rPr>
          <w:t>Ekologisk hållbarhet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_Toc56174948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3</w:t>
        </w:r>
        <w:r w:rsidR="00474945">
          <w:rPr>
            <w:noProof/>
            <w:webHidden/>
          </w:rPr>
          <w:fldChar w:fldCharType="end"/>
        </w:r>
      </w:hyperlink>
    </w:p>
    <w:p w14:paraId="2DB5F319" w14:textId="6B4E4D5B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49" w:history="1">
        <w:r w:rsidR="00474945" w:rsidRPr="00C666AA">
          <w:rPr>
            <w:rStyle w:val="Hyperlnk"/>
            <w:noProof/>
            <w:shd w:val="clear" w:color="auto" w:fill="FFFFFF"/>
          </w:rPr>
          <w:t>Ekonomisk hållbarhet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_Toc56174949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4</w:t>
        </w:r>
        <w:r w:rsidR="00474945">
          <w:rPr>
            <w:noProof/>
            <w:webHidden/>
          </w:rPr>
          <w:fldChar w:fldCharType="end"/>
        </w:r>
      </w:hyperlink>
    </w:p>
    <w:p w14:paraId="383BC732" w14:textId="7413CC0D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50" w:history="1">
        <w:r w:rsidR="00474945" w:rsidRPr="00C666AA">
          <w:rPr>
            <w:rStyle w:val="Hyperlnk"/>
            <w:noProof/>
            <w:shd w:val="clear" w:color="auto" w:fill="FFFFFF"/>
          </w:rPr>
          <w:t>Social hållbarhet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_Toc56174950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4</w:t>
        </w:r>
        <w:r w:rsidR="00474945">
          <w:rPr>
            <w:noProof/>
            <w:webHidden/>
          </w:rPr>
          <w:fldChar w:fldCharType="end"/>
        </w:r>
      </w:hyperlink>
    </w:p>
    <w:p w14:paraId="68559D15" w14:textId="6D63BF34" w:rsidR="00474945" w:rsidRDefault="00054D72">
      <w:pPr>
        <w:pStyle w:val="Innehll2"/>
        <w:tabs>
          <w:tab w:val="right" w:leader="dot" w:pos="9056"/>
        </w:tabs>
        <w:rPr>
          <w:rFonts w:asciiTheme="minorHAnsi" w:eastAsiaTheme="minorEastAsia" w:hAnsiTheme="minorHAnsi" w:cstheme="minorBidi"/>
          <w:noProof/>
        </w:rPr>
      </w:pPr>
      <w:hyperlink w:anchor="_Toc56174951" w:history="1">
        <w:r w:rsidR="00474945" w:rsidRPr="00C666AA">
          <w:rPr>
            <w:rStyle w:val="Hyperlnk"/>
            <w:noProof/>
            <w:shd w:val="clear" w:color="auto" w:fill="FFFFFF"/>
          </w:rPr>
          <w:t>Implementering av policyn</w:t>
        </w:r>
        <w:r w:rsidR="00474945">
          <w:rPr>
            <w:noProof/>
            <w:webHidden/>
          </w:rPr>
          <w:tab/>
        </w:r>
        <w:r w:rsidR="00474945">
          <w:rPr>
            <w:noProof/>
            <w:webHidden/>
          </w:rPr>
          <w:fldChar w:fldCharType="begin"/>
        </w:r>
        <w:r w:rsidR="00474945">
          <w:rPr>
            <w:noProof/>
            <w:webHidden/>
          </w:rPr>
          <w:instrText xml:space="preserve"> PAGEREF _Toc56174951 \h </w:instrText>
        </w:r>
        <w:r w:rsidR="00474945">
          <w:rPr>
            <w:noProof/>
            <w:webHidden/>
          </w:rPr>
        </w:r>
        <w:r w:rsidR="00474945">
          <w:rPr>
            <w:noProof/>
            <w:webHidden/>
          </w:rPr>
          <w:fldChar w:fldCharType="separate"/>
        </w:r>
        <w:r w:rsidR="00474945">
          <w:rPr>
            <w:noProof/>
            <w:webHidden/>
          </w:rPr>
          <w:t>4</w:t>
        </w:r>
        <w:r w:rsidR="00474945">
          <w:rPr>
            <w:noProof/>
            <w:webHidden/>
          </w:rPr>
          <w:fldChar w:fldCharType="end"/>
        </w:r>
      </w:hyperlink>
    </w:p>
    <w:p w14:paraId="0211FE7E" w14:textId="37781941" w:rsidR="00E671CD" w:rsidRPr="00836323" w:rsidRDefault="0093043D">
      <w:pPr>
        <w:rPr>
          <w:rFonts w:ascii="Cambria" w:hAnsi="Cambria"/>
          <w:lang w:eastAsia="en-US"/>
        </w:rPr>
      </w:pPr>
      <w:r w:rsidRPr="00836323">
        <w:rPr>
          <w:rFonts w:ascii="Cambria" w:hAnsi="Cambria"/>
          <w:lang w:eastAsia="en-US"/>
        </w:rPr>
        <w:fldChar w:fldCharType="end"/>
      </w:r>
      <w:r w:rsidR="00E671CD" w:rsidRPr="00836323">
        <w:rPr>
          <w:rFonts w:ascii="Cambria" w:hAnsi="Cambria"/>
          <w:lang w:eastAsia="en-US"/>
        </w:rPr>
        <w:br w:type="page"/>
      </w:r>
    </w:p>
    <w:p w14:paraId="6F7274F2" w14:textId="77777777" w:rsidR="00E671CD" w:rsidRPr="00E671CD" w:rsidRDefault="00E671CD" w:rsidP="00E671CD">
      <w:pPr>
        <w:rPr>
          <w:lang w:eastAsia="en-US"/>
        </w:rPr>
      </w:pPr>
    </w:p>
    <w:p w14:paraId="14181CE7" w14:textId="7C198CD3" w:rsidR="00F9515D" w:rsidRDefault="00F9515D" w:rsidP="00192D12">
      <w:pPr>
        <w:pStyle w:val="Rubrik2"/>
      </w:pPr>
      <w:bookmarkStart w:id="0" w:name="_Toc56174943"/>
      <w:r>
        <w:t>Hållbarhetsdefinition</w:t>
      </w:r>
      <w:bookmarkEnd w:id="0"/>
    </w:p>
    <w:p w14:paraId="36B12867" w14:textId="1D33C902" w:rsidR="00703C10" w:rsidRDefault="00703C10" w:rsidP="00703C10">
      <w:pPr>
        <w:pStyle w:val="Ingetavstnd"/>
        <w:rPr>
          <w:shd w:val="clear" w:color="auto" w:fill="FFFFFF"/>
          <w:lang w:val="sv-SE"/>
        </w:rPr>
      </w:pPr>
      <w:r w:rsidRPr="00703C10">
        <w:rPr>
          <w:shd w:val="clear" w:color="auto" w:fill="FFFFFF"/>
          <w:lang w:val="sv-SE"/>
        </w:rPr>
        <w:t>Vi st</w:t>
      </w:r>
      <w:r w:rsidR="003106B4">
        <w:rPr>
          <w:shd w:val="clear" w:color="auto" w:fill="FFFFFF"/>
          <w:lang w:val="sv-SE"/>
        </w:rPr>
        <w:t>ä</w:t>
      </w:r>
      <w:r w:rsidRPr="00703C10">
        <w:rPr>
          <w:shd w:val="clear" w:color="auto" w:fill="FFFFFF"/>
          <w:lang w:val="sv-SE"/>
        </w:rPr>
        <w:t>ller oss bakom Brundtlandrapporten</w:t>
      </w:r>
      <w:r>
        <w:rPr>
          <w:shd w:val="clear" w:color="auto" w:fill="FFFFFF"/>
          <w:lang w:val="sv-SE"/>
        </w:rPr>
        <w:t>s</w:t>
      </w:r>
      <w:r w:rsidRPr="00703C10">
        <w:rPr>
          <w:shd w:val="clear" w:color="auto" w:fill="FFFFFF"/>
          <w:lang w:val="sv-SE"/>
        </w:rPr>
        <w:t xml:space="preserve"> definition</w:t>
      </w:r>
      <w:r>
        <w:rPr>
          <w:shd w:val="clear" w:color="auto" w:fill="FFFFFF"/>
          <w:lang w:val="sv-SE"/>
        </w:rPr>
        <w:t xml:space="preserve"> av hållbarhet</w:t>
      </w:r>
      <w:r w:rsidRPr="00703C10">
        <w:rPr>
          <w:shd w:val="clear" w:color="auto" w:fill="FFFFFF"/>
          <w:lang w:val="sv-SE"/>
        </w:rPr>
        <w:t>: </w:t>
      </w:r>
    </w:p>
    <w:p w14:paraId="694736DC" w14:textId="000E2D39" w:rsidR="00703C10" w:rsidRPr="00EE2246" w:rsidRDefault="00703C10" w:rsidP="00703C10">
      <w:pPr>
        <w:pStyle w:val="Ingetavstnd"/>
        <w:rPr>
          <w:rFonts w:ascii="Times New Roman" w:hAnsi="Times New Roman"/>
          <w:i/>
          <w:iCs/>
          <w:lang w:val="sv-SE"/>
        </w:rPr>
      </w:pPr>
      <w:r w:rsidRPr="00F5262A">
        <w:rPr>
          <w:i/>
          <w:iCs/>
          <w:shd w:val="clear" w:color="auto" w:fill="FFFFFF"/>
          <w:lang w:val="sv-SE"/>
        </w:rPr>
        <w:t>En hållbar utveckling är en utveckling som tillfredsställer dagens behov utan att äventyra kommande generationers möjligheter att tillfredsställa sina behov</w:t>
      </w:r>
      <w:r w:rsidR="00EE2246">
        <w:rPr>
          <w:i/>
          <w:iCs/>
          <w:shd w:val="clear" w:color="auto" w:fill="FFFFFF"/>
          <w:lang w:val="sv-SE"/>
        </w:rPr>
        <w:t>.</w:t>
      </w:r>
    </w:p>
    <w:p w14:paraId="7B3C82B8" w14:textId="3AE9996E" w:rsidR="00F9515D" w:rsidRDefault="00F9515D" w:rsidP="00F9515D">
      <w:pPr>
        <w:rPr>
          <w:lang w:eastAsia="en-US"/>
        </w:rPr>
      </w:pPr>
    </w:p>
    <w:p w14:paraId="27CAEA01" w14:textId="5C0C5395" w:rsidR="00EE2246" w:rsidRPr="00EE2246" w:rsidRDefault="00EE2246" w:rsidP="00EE2246">
      <w:pPr>
        <w:pStyle w:val="Ingetavstnd"/>
        <w:rPr>
          <w:lang w:val="sv-SE"/>
        </w:rPr>
      </w:pPr>
      <w:r w:rsidRPr="00EE2246">
        <w:rPr>
          <w:lang w:val="sv-SE"/>
        </w:rPr>
        <w:t>För VMI inn</w:t>
      </w:r>
      <w:r>
        <w:rPr>
          <w:lang w:val="sv-SE"/>
        </w:rPr>
        <w:t>ebär h</w:t>
      </w:r>
      <w:r w:rsidRPr="00EE2246">
        <w:rPr>
          <w:lang w:val="sv-SE"/>
        </w:rPr>
        <w:t xml:space="preserve">ållbar utveckling </w:t>
      </w:r>
      <w:r>
        <w:rPr>
          <w:lang w:val="sv-SE"/>
        </w:rPr>
        <w:t>att vi</w:t>
      </w:r>
      <w:r w:rsidRPr="00EE2246">
        <w:rPr>
          <w:lang w:val="sv-SE"/>
        </w:rPr>
        <w:t xml:space="preserve"> tar ansvar för den påverkan </w:t>
      </w:r>
      <w:r>
        <w:rPr>
          <w:lang w:val="sv-SE"/>
        </w:rPr>
        <w:t xml:space="preserve">vår </w:t>
      </w:r>
      <w:r w:rsidRPr="00EE2246">
        <w:rPr>
          <w:lang w:val="sv-SE"/>
        </w:rPr>
        <w:t>verksamhet</w:t>
      </w:r>
      <w:r>
        <w:rPr>
          <w:lang w:val="sv-SE"/>
        </w:rPr>
        <w:t xml:space="preserve"> har</w:t>
      </w:r>
      <w:r w:rsidRPr="00EE2246">
        <w:rPr>
          <w:lang w:val="sv-SE"/>
        </w:rPr>
        <w:t xml:space="preserve"> på människor och </w:t>
      </w:r>
      <w:r>
        <w:rPr>
          <w:lang w:val="sv-SE"/>
        </w:rPr>
        <w:t>planet</w:t>
      </w:r>
      <w:r w:rsidR="00F819CD">
        <w:rPr>
          <w:lang w:val="sv-SE"/>
        </w:rPr>
        <w:t xml:space="preserve">. Det innebär att vi </w:t>
      </w:r>
      <w:r w:rsidRPr="00EE2246">
        <w:rPr>
          <w:lang w:val="sv-SE"/>
        </w:rPr>
        <w:t xml:space="preserve">identifiera risker, möjligheter </w:t>
      </w:r>
      <w:r w:rsidR="00F819CD">
        <w:rPr>
          <w:lang w:val="sv-SE"/>
        </w:rPr>
        <w:t>och</w:t>
      </w:r>
      <w:r w:rsidRPr="00EE2246">
        <w:rPr>
          <w:lang w:val="sv-SE"/>
        </w:rPr>
        <w:t xml:space="preserve"> konsekvenser ur ett ekonomiskt, miljömässigt och socialt perspektiv, samt säkra</w:t>
      </w:r>
      <w:r w:rsidR="00F819CD">
        <w:rPr>
          <w:lang w:val="sv-SE"/>
        </w:rPr>
        <w:t>r</w:t>
      </w:r>
      <w:r w:rsidRPr="00EE2246">
        <w:rPr>
          <w:lang w:val="sv-SE"/>
        </w:rPr>
        <w:t xml:space="preserve"> långsiktig framgång genom hållbara strategier.</w:t>
      </w:r>
    </w:p>
    <w:p w14:paraId="2EAFF3DE" w14:textId="77777777" w:rsidR="00EE2246" w:rsidRPr="00F9515D" w:rsidRDefault="00EE2246" w:rsidP="00F9515D">
      <w:pPr>
        <w:rPr>
          <w:lang w:eastAsia="en-US"/>
        </w:rPr>
      </w:pPr>
    </w:p>
    <w:p w14:paraId="3BD5D572" w14:textId="5B6FC7A6" w:rsidR="00F9515D" w:rsidRDefault="00F9515D" w:rsidP="00192D12">
      <w:pPr>
        <w:pStyle w:val="Rubrik2"/>
      </w:pPr>
      <w:bookmarkStart w:id="1" w:name="_Toc56174944"/>
      <w:r>
        <w:t>Syfte</w:t>
      </w:r>
      <w:bookmarkEnd w:id="1"/>
    </w:p>
    <w:p w14:paraId="1BA2E036" w14:textId="73A3D9F1" w:rsidR="00D42AF2" w:rsidRDefault="003106B4" w:rsidP="003106B4">
      <w:pPr>
        <w:pStyle w:val="Ingetavstnd"/>
        <w:rPr>
          <w:shd w:val="clear" w:color="auto" w:fill="FFFFFF"/>
          <w:lang w:val="sv-SE"/>
        </w:rPr>
      </w:pPr>
      <w:r w:rsidRPr="003106B4">
        <w:rPr>
          <w:shd w:val="clear" w:color="auto" w:fill="FFFFFF"/>
          <w:lang w:val="sv-SE"/>
        </w:rPr>
        <w:t xml:space="preserve">Syftet med </w:t>
      </w:r>
      <w:r>
        <w:rPr>
          <w:shd w:val="clear" w:color="auto" w:fill="FFFFFF"/>
          <w:lang w:val="sv-SE"/>
        </w:rPr>
        <w:t>VMI:s h</w:t>
      </w:r>
      <w:r w:rsidRPr="003106B4">
        <w:rPr>
          <w:shd w:val="clear" w:color="auto" w:fill="FFFFFF"/>
          <w:lang w:val="sv-SE"/>
        </w:rPr>
        <w:t xml:space="preserve">ållbarhetspolicy är att integrera </w:t>
      </w:r>
      <w:r w:rsidR="00D42AF2">
        <w:rPr>
          <w:shd w:val="clear" w:color="auto" w:fill="FFFFFF"/>
          <w:lang w:val="sv-SE"/>
        </w:rPr>
        <w:t xml:space="preserve">alla tre </w:t>
      </w:r>
      <w:r w:rsidRPr="003106B4">
        <w:rPr>
          <w:shd w:val="clear" w:color="auto" w:fill="FFFFFF"/>
          <w:lang w:val="sv-SE"/>
        </w:rPr>
        <w:t>hållbarhetsaspekter</w:t>
      </w:r>
      <w:r w:rsidR="00D42AF2">
        <w:rPr>
          <w:shd w:val="clear" w:color="auto" w:fill="FFFFFF"/>
          <w:lang w:val="sv-SE"/>
        </w:rPr>
        <w:t>na (miljö, socialt och ekonomiskt) i vår verksam</w:t>
      </w:r>
      <w:r w:rsidR="009A4B42">
        <w:rPr>
          <w:shd w:val="clear" w:color="auto" w:fill="FFFFFF"/>
          <w:lang w:val="sv-SE"/>
        </w:rPr>
        <w:t>h</w:t>
      </w:r>
      <w:r w:rsidR="00D42AF2">
        <w:rPr>
          <w:shd w:val="clear" w:color="auto" w:fill="FFFFFF"/>
          <w:lang w:val="sv-SE"/>
        </w:rPr>
        <w:t>et</w:t>
      </w:r>
      <w:r w:rsidR="009A4B42">
        <w:rPr>
          <w:shd w:val="clear" w:color="auto" w:fill="FFFFFF"/>
          <w:lang w:val="sv-SE"/>
        </w:rPr>
        <w:t xml:space="preserve">. </w:t>
      </w:r>
    </w:p>
    <w:p w14:paraId="6FECE603" w14:textId="77777777" w:rsidR="009A4B42" w:rsidRDefault="009A4B42" w:rsidP="003106B4">
      <w:pPr>
        <w:pStyle w:val="Ingetavstnd"/>
        <w:rPr>
          <w:shd w:val="clear" w:color="auto" w:fill="FFFFFF"/>
          <w:lang w:val="sv-SE"/>
        </w:rPr>
      </w:pPr>
    </w:p>
    <w:p w14:paraId="55B597DE" w14:textId="48F360D0" w:rsidR="00192D12" w:rsidRDefault="00C23E49" w:rsidP="00192D12">
      <w:pPr>
        <w:pStyle w:val="Rubrik2"/>
      </w:pPr>
      <w:bookmarkStart w:id="2" w:name="_Toc56174945"/>
      <w:r w:rsidRPr="00C23E49">
        <w:t>Vägledande principer</w:t>
      </w:r>
      <w:bookmarkEnd w:id="2"/>
      <w:r w:rsidRPr="00C23E49">
        <w:t xml:space="preserve"> </w:t>
      </w:r>
    </w:p>
    <w:p w14:paraId="38A27FA6" w14:textId="77777777" w:rsidR="006C67DF" w:rsidRDefault="006C67DF" w:rsidP="00A93277">
      <w:pPr>
        <w:pStyle w:val="Ingetavstnd"/>
        <w:numPr>
          <w:ilvl w:val="0"/>
          <w:numId w:val="2"/>
        </w:numPr>
        <w:rPr>
          <w:lang w:val="sv-SE"/>
        </w:rPr>
      </w:pPr>
      <w:r w:rsidRPr="006C67DF">
        <w:rPr>
          <w:lang w:val="sv-SE"/>
        </w:rPr>
        <w:t xml:space="preserve">Vi tar ansvar för </w:t>
      </w:r>
      <w:r w:rsidRPr="00EE2246">
        <w:rPr>
          <w:lang w:val="sv-SE"/>
        </w:rPr>
        <w:t xml:space="preserve">den påverkan </w:t>
      </w:r>
      <w:r>
        <w:rPr>
          <w:lang w:val="sv-SE"/>
        </w:rPr>
        <w:t xml:space="preserve">vår </w:t>
      </w:r>
      <w:r w:rsidRPr="00EE2246">
        <w:rPr>
          <w:lang w:val="sv-SE"/>
        </w:rPr>
        <w:t>verksamhet</w:t>
      </w:r>
      <w:r>
        <w:rPr>
          <w:lang w:val="sv-SE"/>
        </w:rPr>
        <w:t xml:space="preserve"> har</w:t>
      </w:r>
      <w:r w:rsidRPr="00EE2246">
        <w:rPr>
          <w:lang w:val="sv-SE"/>
        </w:rPr>
        <w:t xml:space="preserve"> på människor och </w:t>
      </w:r>
      <w:r>
        <w:rPr>
          <w:lang w:val="sv-SE"/>
        </w:rPr>
        <w:t>planet</w:t>
      </w:r>
      <w:r w:rsidRPr="006C67DF">
        <w:rPr>
          <w:lang w:val="sv-SE"/>
        </w:rPr>
        <w:t xml:space="preserve"> </w:t>
      </w:r>
    </w:p>
    <w:p w14:paraId="34FCB85D" w14:textId="2D0A5B82" w:rsidR="00DA017B" w:rsidRPr="00483032" w:rsidRDefault="00C23E49" w:rsidP="00A93277">
      <w:pPr>
        <w:pStyle w:val="Ingetavstnd"/>
        <w:numPr>
          <w:ilvl w:val="0"/>
          <w:numId w:val="2"/>
        </w:numPr>
        <w:rPr>
          <w:lang w:val="sv-SE"/>
        </w:rPr>
      </w:pPr>
      <w:r w:rsidRPr="00DA017B">
        <w:rPr>
          <w:lang w:val="sv-SE"/>
        </w:rPr>
        <w:t>Vi arbetar kontinuerligt med att minska våra utsläpp</w:t>
      </w:r>
      <w:r w:rsidR="006A3EEE">
        <w:rPr>
          <w:lang w:val="sv-SE"/>
        </w:rPr>
        <w:t xml:space="preserve"> till mark, luft och vatten</w:t>
      </w:r>
    </w:p>
    <w:p w14:paraId="30B45825" w14:textId="4435DC01" w:rsidR="00483032" w:rsidRDefault="00C23E49" w:rsidP="00A93277">
      <w:pPr>
        <w:pStyle w:val="Ingetavstnd"/>
        <w:numPr>
          <w:ilvl w:val="0"/>
          <w:numId w:val="2"/>
        </w:numPr>
        <w:rPr>
          <w:lang w:val="sv-SE"/>
        </w:rPr>
      </w:pPr>
      <w:r w:rsidRPr="00DA017B">
        <w:rPr>
          <w:lang w:val="sv-SE"/>
        </w:rPr>
        <w:t xml:space="preserve">Vi gör medvetna inköp </w:t>
      </w:r>
      <w:r w:rsidR="005D396C">
        <w:rPr>
          <w:lang w:val="sv-SE"/>
        </w:rPr>
        <w:t>av energi och produkter</w:t>
      </w:r>
    </w:p>
    <w:p w14:paraId="6145E0D0" w14:textId="4935CB84" w:rsidR="005C2B5A" w:rsidRDefault="005C2B5A" w:rsidP="00A93277">
      <w:pPr>
        <w:pStyle w:val="Ingetavstnd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Vi </w:t>
      </w:r>
      <w:r w:rsidR="006A3EEE">
        <w:rPr>
          <w:lang w:val="sv-SE"/>
        </w:rPr>
        <w:t>för kontinuerlig dialog</w:t>
      </w:r>
      <w:r>
        <w:rPr>
          <w:lang w:val="sv-SE"/>
        </w:rPr>
        <w:t xml:space="preserve"> med våra intressenter</w:t>
      </w:r>
    </w:p>
    <w:p w14:paraId="2FCD613E" w14:textId="6E40FDD8" w:rsidR="00CB5D76" w:rsidRDefault="00CB5D76" w:rsidP="00A93277">
      <w:pPr>
        <w:pStyle w:val="Ingetavstnd"/>
        <w:numPr>
          <w:ilvl w:val="0"/>
          <w:numId w:val="2"/>
        </w:numPr>
        <w:rPr>
          <w:lang w:val="sv-SE"/>
        </w:rPr>
      </w:pPr>
      <w:r>
        <w:rPr>
          <w:lang w:val="sv-SE"/>
        </w:rPr>
        <w:t>Vi sätter hållbara mål och följer upp dem</w:t>
      </w:r>
    </w:p>
    <w:p w14:paraId="4E5731F1" w14:textId="3779560C" w:rsidR="009A4B42" w:rsidRDefault="009A4B42" w:rsidP="009A4B42">
      <w:pPr>
        <w:pStyle w:val="Ingetavstnd"/>
        <w:rPr>
          <w:lang w:val="sv-SE"/>
        </w:rPr>
      </w:pPr>
    </w:p>
    <w:p w14:paraId="333F3B6C" w14:textId="396E5615" w:rsidR="00836323" w:rsidRDefault="00BD12D8" w:rsidP="009152B3">
      <w:pPr>
        <w:pStyle w:val="Rubrik2"/>
        <w:rPr>
          <w:shd w:val="clear" w:color="auto" w:fill="FFFFFF"/>
        </w:rPr>
      </w:pPr>
      <w:bookmarkStart w:id="3" w:name="_Toc56174946"/>
      <w:r>
        <w:rPr>
          <w:shd w:val="clear" w:color="auto" w:fill="FFFFFF"/>
        </w:rPr>
        <w:t>Samverkan med intressenter</w:t>
      </w:r>
      <w:bookmarkEnd w:id="3"/>
    </w:p>
    <w:p w14:paraId="06135E4D" w14:textId="77777777" w:rsidR="0037306B" w:rsidRDefault="00795CE2" w:rsidP="00795CE2">
      <w:pPr>
        <w:pStyle w:val="Ingetavstnd"/>
        <w:rPr>
          <w:lang w:val="sv-SE"/>
        </w:rPr>
      </w:pPr>
      <w:r w:rsidRPr="00795CE2">
        <w:rPr>
          <w:lang w:val="sv-SE"/>
        </w:rPr>
        <w:t xml:space="preserve">VMI </w:t>
      </w:r>
      <w:r w:rsidR="00F95642">
        <w:rPr>
          <w:lang w:val="sv-SE"/>
        </w:rPr>
        <w:t>för</w:t>
      </w:r>
      <w:r>
        <w:rPr>
          <w:lang w:val="sv-SE"/>
        </w:rPr>
        <w:t xml:space="preserve"> </w:t>
      </w:r>
      <w:r w:rsidR="00F95642">
        <w:rPr>
          <w:lang w:val="sv-SE"/>
        </w:rPr>
        <w:t xml:space="preserve">kontinuerlig dialog </w:t>
      </w:r>
      <w:r>
        <w:rPr>
          <w:lang w:val="sv-SE"/>
        </w:rPr>
        <w:t>med sina intressenter</w:t>
      </w:r>
      <w:r w:rsidRPr="00795CE2">
        <w:rPr>
          <w:lang w:val="sv-SE"/>
        </w:rPr>
        <w:t xml:space="preserve"> och </w:t>
      </w:r>
      <w:r>
        <w:rPr>
          <w:lang w:val="sv-SE"/>
        </w:rPr>
        <w:t xml:space="preserve">är </w:t>
      </w:r>
      <w:r w:rsidRPr="00795CE2">
        <w:rPr>
          <w:lang w:val="sv-SE"/>
        </w:rPr>
        <w:t xml:space="preserve">lyhörda för </w:t>
      </w:r>
      <w:r w:rsidR="00F95642">
        <w:rPr>
          <w:lang w:val="sv-SE"/>
        </w:rPr>
        <w:t>önskemål och krav</w:t>
      </w:r>
      <w:r w:rsidRPr="00795CE2">
        <w:rPr>
          <w:lang w:val="sv-SE"/>
        </w:rPr>
        <w:t xml:space="preserve"> i alla intressentgrupper</w:t>
      </w:r>
      <w:r w:rsidR="00F95642">
        <w:rPr>
          <w:lang w:val="sv-SE"/>
        </w:rPr>
        <w:t xml:space="preserve">. </w:t>
      </w:r>
      <w:r w:rsidRPr="00F95642">
        <w:rPr>
          <w:lang w:val="sv-SE"/>
        </w:rPr>
        <w:t xml:space="preserve">Genom att aktivt samarbeta med andra företag, myndigheter och organisationer kan </w:t>
      </w:r>
      <w:r w:rsidR="00F95642">
        <w:rPr>
          <w:lang w:val="sv-SE"/>
        </w:rPr>
        <w:t>VMI</w:t>
      </w:r>
      <w:r w:rsidRPr="00F95642">
        <w:rPr>
          <w:lang w:val="sv-SE"/>
        </w:rPr>
        <w:t xml:space="preserve"> medverka till en hållbar utveckling. </w:t>
      </w:r>
    </w:p>
    <w:p w14:paraId="41BA0BC0" w14:textId="77777777" w:rsidR="0037306B" w:rsidRDefault="0037306B" w:rsidP="00795CE2">
      <w:pPr>
        <w:pStyle w:val="Ingetavstnd"/>
        <w:rPr>
          <w:lang w:val="sv-SE"/>
        </w:rPr>
      </w:pPr>
    </w:p>
    <w:p w14:paraId="32C6718A" w14:textId="17091190" w:rsidR="00795CE2" w:rsidRDefault="00795CE2" w:rsidP="00795CE2">
      <w:pPr>
        <w:pStyle w:val="Ingetavstnd"/>
        <w:rPr>
          <w:lang w:val="sv-SE"/>
        </w:rPr>
      </w:pPr>
      <w:r w:rsidRPr="0037306B">
        <w:rPr>
          <w:lang w:val="sv-SE"/>
        </w:rPr>
        <w:t xml:space="preserve">Medarbetarna ska kontinuerligt utbildas </w:t>
      </w:r>
      <w:r w:rsidR="00A661F0">
        <w:rPr>
          <w:lang w:val="sv-SE"/>
        </w:rPr>
        <w:t xml:space="preserve">och informeras </w:t>
      </w:r>
      <w:r w:rsidRPr="0037306B">
        <w:rPr>
          <w:lang w:val="sv-SE"/>
        </w:rPr>
        <w:t xml:space="preserve">inom områden som resulterar i ökad hållbarhet för </w:t>
      </w:r>
      <w:r w:rsidR="00A661F0">
        <w:rPr>
          <w:lang w:val="sv-SE"/>
        </w:rPr>
        <w:t>VMI</w:t>
      </w:r>
      <w:r w:rsidRPr="0037306B">
        <w:rPr>
          <w:lang w:val="sv-SE"/>
        </w:rPr>
        <w:t xml:space="preserve">. </w:t>
      </w:r>
      <w:r w:rsidR="00A661F0">
        <w:rPr>
          <w:lang w:val="sv-SE"/>
        </w:rPr>
        <w:t>Detta arbete</w:t>
      </w:r>
      <w:r w:rsidRPr="00A661F0">
        <w:rPr>
          <w:lang w:val="sv-SE"/>
        </w:rPr>
        <w:t xml:space="preserve"> ska öka både kunskap och höja engagemang hos medarbetarna.</w:t>
      </w:r>
    </w:p>
    <w:p w14:paraId="51F38C04" w14:textId="074F52F8" w:rsidR="00BD12D8" w:rsidRDefault="00BD12D8" w:rsidP="00795CE2">
      <w:pPr>
        <w:pStyle w:val="Ingetavstnd"/>
        <w:rPr>
          <w:lang w:val="sv-SE"/>
        </w:rPr>
      </w:pPr>
    </w:p>
    <w:p w14:paraId="1044AE07" w14:textId="35D4F126" w:rsidR="004B276D" w:rsidRDefault="009152B3" w:rsidP="009152B3">
      <w:pPr>
        <w:pStyle w:val="Rubrik2"/>
        <w:rPr>
          <w:shd w:val="clear" w:color="auto" w:fill="FFFFFF"/>
        </w:rPr>
      </w:pPr>
      <w:bookmarkStart w:id="4" w:name="_Toc56174947"/>
      <w:r w:rsidRPr="009152B3">
        <w:rPr>
          <w:shd w:val="clear" w:color="auto" w:fill="FFFFFF"/>
        </w:rPr>
        <w:t>Åtagande</w:t>
      </w:r>
      <w:bookmarkEnd w:id="4"/>
      <w:r w:rsidRPr="009152B3">
        <w:rPr>
          <w:shd w:val="clear" w:color="auto" w:fill="FFFFFF"/>
        </w:rPr>
        <w:t xml:space="preserve"> </w:t>
      </w:r>
    </w:p>
    <w:p w14:paraId="3EDF5389" w14:textId="36701D17" w:rsidR="00BE3253" w:rsidRPr="00CA4169" w:rsidRDefault="004B276D" w:rsidP="00CA4169">
      <w:pPr>
        <w:pStyle w:val="Ingetavstnd"/>
        <w:rPr>
          <w:lang w:val="sv-SE"/>
        </w:rPr>
      </w:pPr>
      <w:r w:rsidRPr="004B276D">
        <w:rPr>
          <w:lang w:val="sv-SE"/>
        </w:rPr>
        <w:t xml:space="preserve">VMI ska </w:t>
      </w:r>
      <w:r>
        <w:rPr>
          <w:lang w:val="sv-SE"/>
        </w:rPr>
        <w:t>aktivt bidra</w:t>
      </w:r>
      <w:r w:rsidRPr="004B276D">
        <w:rPr>
          <w:lang w:val="sv-SE"/>
        </w:rPr>
        <w:t xml:space="preserve"> </w:t>
      </w:r>
      <w:r>
        <w:rPr>
          <w:lang w:val="sv-SE"/>
        </w:rPr>
        <w:t>till</w:t>
      </w:r>
      <w:r w:rsidRPr="004B276D">
        <w:rPr>
          <w:lang w:val="sv-SE"/>
        </w:rPr>
        <w:t xml:space="preserve"> ett hållbart </w:t>
      </w:r>
      <w:r w:rsidR="00BE3253">
        <w:rPr>
          <w:lang w:val="sv-SE"/>
        </w:rPr>
        <w:t>företagande</w:t>
      </w:r>
      <w:r w:rsidRPr="004B276D">
        <w:rPr>
          <w:lang w:val="sv-SE"/>
        </w:rPr>
        <w:t xml:space="preserve">. </w:t>
      </w:r>
      <w:r>
        <w:rPr>
          <w:lang w:val="sv-SE"/>
        </w:rPr>
        <w:t>Företaget</w:t>
      </w:r>
      <w:r w:rsidRPr="004B276D">
        <w:rPr>
          <w:lang w:val="sv-SE"/>
        </w:rPr>
        <w:t xml:space="preserve"> betraktar försiktighetsprincipen och samhällets krav enligt lagar och förordningar som minimikrav och </w:t>
      </w:r>
      <w:r>
        <w:rPr>
          <w:lang w:val="sv-SE"/>
        </w:rPr>
        <w:t xml:space="preserve">företaget </w:t>
      </w:r>
      <w:r w:rsidRPr="004B276D">
        <w:rPr>
          <w:lang w:val="sv-SE"/>
        </w:rPr>
        <w:t>strävar efter ständiga förbättringar i syfte att främja en hållbar utveckling.</w:t>
      </w:r>
    </w:p>
    <w:p w14:paraId="034E1068" w14:textId="77777777" w:rsidR="009152B3" w:rsidRDefault="009152B3" w:rsidP="009152B3">
      <w:pPr>
        <w:pStyle w:val="Ingetavstnd"/>
        <w:rPr>
          <w:shd w:val="clear" w:color="auto" w:fill="FFFFFF"/>
          <w:lang w:val="sv-SE"/>
        </w:rPr>
      </w:pPr>
    </w:p>
    <w:p w14:paraId="0BAD0BA5" w14:textId="69D63C6C" w:rsidR="009152B3" w:rsidRDefault="00CA4169" w:rsidP="009152B3">
      <w:pPr>
        <w:pStyle w:val="Rubrik2"/>
        <w:rPr>
          <w:shd w:val="clear" w:color="auto" w:fill="FFFFFF"/>
        </w:rPr>
      </w:pPr>
      <w:bookmarkStart w:id="5" w:name="_Toc56174948"/>
      <w:r>
        <w:rPr>
          <w:shd w:val="clear" w:color="auto" w:fill="FFFFFF"/>
        </w:rPr>
        <w:t>Ekologisk hållbarhet</w:t>
      </w:r>
      <w:bookmarkEnd w:id="5"/>
    </w:p>
    <w:p w14:paraId="3091325D" w14:textId="7737CCC9" w:rsidR="0002554F" w:rsidRPr="00054D72" w:rsidRDefault="0002554F" w:rsidP="0002554F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>VMI ska aktivt arbeta för att minimera sina giftiga utsläpp till mark och vatten</w:t>
      </w:r>
    </w:p>
    <w:p w14:paraId="4D45D880" w14:textId="31C967A0" w:rsidR="0002554F" w:rsidRPr="00054D72" w:rsidRDefault="0002554F" w:rsidP="0002554F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>VMI ska aktivt arbeta för att minimera sitt avfall</w:t>
      </w:r>
    </w:p>
    <w:p w14:paraId="5AD8E28F" w14:textId="5EDB0824" w:rsidR="0002554F" w:rsidRPr="00054D72" w:rsidRDefault="0002554F" w:rsidP="0002554F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 xml:space="preserve">VMI ska aktivt arbeta för att minska </w:t>
      </w:r>
      <w:r w:rsidR="00545902" w:rsidRPr="00054D72">
        <w:rPr>
          <w:lang w:val="sv-SE"/>
        </w:rPr>
        <w:t xml:space="preserve">sitt </w:t>
      </w:r>
      <w:r w:rsidRPr="00054D72">
        <w:rPr>
          <w:lang w:val="sv-SE"/>
        </w:rPr>
        <w:t>koldioxidavtryck</w:t>
      </w:r>
    </w:p>
    <w:p w14:paraId="4BAB36C5" w14:textId="3A88FCB4" w:rsidR="00A05072" w:rsidRDefault="00A05072" w:rsidP="00A05072">
      <w:pPr>
        <w:pStyle w:val="Ingetavstnd"/>
        <w:ind w:left="720"/>
        <w:rPr>
          <w:lang w:val="sv-SE"/>
        </w:rPr>
      </w:pPr>
    </w:p>
    <w:p w14:paraId="3453624E" w14:textId="77777777" w:rsidR="00474945" w:rsidRPr="0002554F" w:rsidRDefault="00474945" w:rsidP="00A05072">
      <w:pPr>
        <w:pStyle w:val="Ingetavstnd"/>
        <w:ind w:left="720"/>
        <w:rPr>
          <w:lang w:val="sv-SE"/>
        </w:rPr>
      </w:pPr>
    </w:p>
    <w:p w14:paraId="2CB86B25" w14:textId="7FBB2665" w:rsidR="00CA4169" w:rsidRPr="00CA4169" w:rsidRDefault="00CA4169" w:rsidP="00CA4169">
      <w:pPr>
        <w:pStyle w:val="Rubrik2"/>
        <w:rPr>
          <w:shd w:val="clear" w:color="auto" w:fill="FFFFFF"/>
        </w:rPr>
      </w:pPr>
      <w:bookmarkStart w:id="6" w:name="_Toc56174949"/>
      <w:r w:rsidRPr="00CA4169">
        <w:rPr>
          <w:shd w:val="clear" w:color="auto" w:fill="FFFFFF"/>
        </w:rPr>
        <w:lastRenderedPageBreak/>
        <w:t>Ekonomisk hållbarhet</w:t>
      </w:r>
      <w:bookmarkEnd w:id="6"/>
    </w:p>
    <w:p w14:paraId="16168101" w14:textId="6731F759" w:rsidR="00044A7D" w:rsidRPr="00054D72" w:rsidRDefault="00044A7D" w:rsidP="00044A7D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 xml:space="preserve">VMI ska agera etiskt i affärer </w:t>
      </w:r>
    </w:p>
    <w:p w14:paraId="785FB497" w14:textId="26BBA551" w:rsidR="00044A7D" w:rsidRPr="00054D72" w:rsidRDefault="00545902" w:rsidP="00044A7D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>VMI ska ha en uthållig lönsamhet över tid</w:t>
      </w:r>
    </w:p>
    <w:p w14:paraId="0A9FEBA9" w14:textId="5F7F938A" w:rsidR="00044A7D" w:rsidRPr="00054D72" w:rsidRDefault="00044A7D" w:rsidP="00044A7D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 xml:space="preserve">VMI ska utföra kvalitetskontroller av sina leverantörer för att </w:t>
      </w:r>
      <w:r w:rsidR="00545902" w:rsidRPr="00054D72">
        <w:rPr>
          <w:lang w:val="sv-SE"/>
        </w:rPr>
        <w:t>påverka dem</w:t>
      </w:r>
      <w:r w:rsidRPr="00054D72">
        <w:rPr>
          <w:lang w:val="sv-SE"/>
        </w:rPr>
        <w:t xml:space="preserve"> att </w:t>
      </w:r>
      <w:r w:rsidR="00E13F32" w:rsidRPr="00054D72">
        <w:rPr>
          <w:lang w:val="sv-SE"/>
        </w:rPr>
        <w:t>vara</w:t>
      </w:r>
      <w:r w:rsidRPr="00054D72">
        <w:rPr>
          <w:lang w:val="sv-SE"/>
        </w:rPr>
        <w:t xml:space="preserve"> hållbar</w:t>
      </w:r>
      <w:r w:rsidR="00E13F32" w:rsidRPr="00054D72">
        <w:rPr>
          <w:lang w:val="sv-SE"/>
        </w:rPr>
        <w:t>a</w:t>
      </w:r>
      <w:r w:rsidRPr="00054D72">
        <w:rPr>
          <w:lang w:val="sv-SE"/>
        </w:rPr>
        <w:t xml:space="preserve"> och etisk</w:t>
      </w:r>
      <w:r w:rsidR="00E13F32" w:rsidRPr="00054D72">
        <w:rPr>
          <w:lang w:val="sv-SE"/>
        </w:rPr>
        <w:t>a</w:t>
      </w:r>
    </w:p>
    <w:p w14:paraId="49BCE2E2" w14:textId="6E58CB0B" w:rsidR="00CA4169" w:rsidRPr="00E13F32" w:rsidRDefault="00CA4169" w:rsidP="00CA4169">
      <w:pPr>
        <w:rPr>
          <w:color w:val="FF0000"/>
          <w:lang w:eastAsia="en-US"/>
        </w:rPr>
      </w:pPr>
    </w:p>
    <w:p w14:paraId="5F72681E" w14:textId="6BB4CF27" w:rsidR="00CA4169" w:rsidRPr="00CA4169" w:rsidRDefault="00CA4169" w:rsidP="00CA4169">
      <w:pPr>
        <w:pStyle w:val="Rubrik2"/>
        <w:rPr>
          <w:shd w:val="clear" w:color="auto" w:fill="FFFFFF"/>
        </w:rPr>
      </w:pPr>
      <w:bookmarkStart w:id="7" w:name="_Toc56174950"/>
      <w:r w:rsidRPr="00CA4169">
        <w:rPr>
          <w:shd w:val="clear" w:color="auto" w:fill="FFFFFF"/>
        </w:rPr>
        <w:t>Social hållbarhet</w:t>
      </w:r>
      <w:bookmarkEnd w:id="7"/>
    </w:p>
    <w:p w14:paraId="43124C2F" w14:textId="7C680D09" w:rsidR="00BE3253" w:rsidRPr="00054D72" w:rsidRDefault="00BE3253" w:rsidP="00054D72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>VMI ska säkerställa en säker arbetsmiljö för sina medarbetare</w:t>
      </w:r>
    </w:p>
    <w:p w14:paraId="3001747A" w14:textId="7233507E" w:rsidR="00BE3253" w:rsidRPr="00054D72" w:rsidRDefault="00BE3253" w:rsidP="00054D72">
      <w:pPr>
        <w:pStyle w:val="Ingetavstnd"/>
        <w:numPr>
          <w:ilvl w:val="0"/>
          <w:numId w:val="6"/>
        </w:numPr>
        <w:rPr>
          <w:lang w:val="sv-SE"/>
        </w:rPr>
      </w:pPr>
      <w:r w:rsidRPr="00054D72">
        <w:rPr>
          <w:lang w:val="sv-SE"/>
        </w:rPr>
        <w:t>VMI ska verka för att medarbetarna trivs och mår bra</w:t>
      </w:r>
    </w:p>
    <w:p w14:paraId="42DE3826" w14:textId="087E9FBA" w:rsidR="00BE3253" w:rsidRPr="00054D72" w:rsidRDefault="00BE3253" w:rsidP="00054D72">
      <w:pPr>
        <w:pStyle w:val="Ingetavstnd"/>
        <w:numPr>
          <w:ilvl w:val="0"/>
          <w:numId w:val="6"/>
        </w:numPr>
        <w:rPr>
          <w:color w:val="44546A" w:themeColor="text2"/>
          <w:lang w:val="sv-SE"/>
        </w:rPr>
      </w:pPr>
      <w:r w:rsidRPr="00054D72">
        <w:rPr>
          <w:lang w:val="sv-SE"/>
        </w:rPr>
        <w:t>VMI ska a</w:t>
      </w:r>
      <w:r w:rsidR="001F6CD9" w:rsidRPr="00054D72">
        <w:rPr>
          <w:lang w:val="sv-SE"/>
        </w:rPr>
        <w:t xml:space="preserve">gera hållbart och kommunicera sitt hållbarhetsarbete även i syfte att behålla och rekrytera </w:t>
      </w:r>
      <w:r w:rsidRPr="00054D72">
        <w:rPr>
          <w:lang w:val="sv-SE"/>
        </w:rPr>
        <w:t>rätt kompetens</w:t>
      </w:r>
      <w:r w:rsidRPr="00054D72">
        <w:rPr>
          <w:color w:val="44546A" w:themeColor="text2"/>
          <w:lang w:val="sv-SE"/>
        </w:rPr>
        <w:t xml:space="preserve"> </w:t>
      </w:r>
    </w:p>
    <w:p w14:paraId="441FA8E5" w14:textId="77777777" w:rsidR="009152B3" w:rsidRDefault="009152B3" w:rsidP="009152B3">
      <w:pPr>
        <w:pStyle w:val="Ingetavstnd"/>
        <w:rPr>
          <w:shd w:val="clear" w:color="auto" w:fill="FFFFFF"/>
          <w:lang w:val="sv-SE"/>
        </w:rPr>
      </w:pPr>
    </w:p>
    <w:p w14:paraId="1B0FB77D" w14:textId="03373E2D" w:rsidR="009152B3" w:rsidRPr="009152B3" w:rsidRDefault="00BD12D8" w:rsidP="009152B3">
      <w:pPr>
        <w:pStyle w:val="Rubrik2"/>
        <w:rPr>
          <w:shd w:val="clear" w:color="auto" w:fill="FFFFFF"/>
        </w:rPr>
      </w:pPr>
      <w:bookmarkStart w:id="8" w:name="_Toc56174951"/>
      <w:r>
        <w:rPr>
          <w:shd w:val="clear" w:color="auto" w:fill="FFFFFF"/>
        </w:rPr>
        <w:t>I</w:t>
      </w:r>
      <w:r w:rsidR="009152B3" w:rsidRPr="009152B3">
        <w:rPr>
          <w:shd w:val="clear" w:color="auto" w:fill="FFFFFF"/>
        </w:rPr>
        <w:t>mplementer</w:t>
      </w:r>
      <w:r>
        <w:rPr>
          <w:shd w:val="clear" w:color="auto" w:fill="FFFFFF"/>
        </w:rPr>
        <w:t>ing av policyn</w:t>
      </w:r>
      <w:bookmarkEnd w:id="8"/>
    </w:p>
    <w:p w14:paraId="0A4F3A94" w14:textId="01761475" w:rsidR="008E3C3A" w:rsidRDefault="00BD12D8" w:rsidP="008E3C3A">
      <w:pPr>
        <w:pStyle w:val="Ingetavstnd"/>
        <w:rPr>
          <w:lang w:val="sv-SE"/>
        </w:rPr>
      </w:pPr>
      <w:r>
        <w:rPr>
          <w:lang w:val="sv-SE"/>
        </w:rPr>
        <w:t>VMI:s</w:t>
      </w:r>
      <w:r w:rsidRPr="00BD12D8">
        <w:rPr>
          <w:lang w:val="sv-SE"/>
        </w:rPr>
        <w:t xml:space="preserve"> arbete med hållbarhet </w:t>
      </w:r>
      <w:r w:rsidR="008E3C3A">
        <w:rPr>
          <w:lang w:val="sv-SE"/>
        </w:rPr>
        <w:t>utvecklas</w:t>
      </w:r>
      <w:r w:rsidRPr="00BD12D8">
        <w:rPr>
          <w:lang w:val="sv-SE"/>
        </w:rPr>
        <w:t xml:space="preserve"> kontinuerligt. </w:t>
      </w:r>
      <w:r>
        <w:rPr>
          <w:lang w:val="sv-SE"/>
        </w:rPr>
        <w:t>H</w:t>
      </w:r>
      <w:r w:rsidRPr="00BD12D8">
        <w:rPr>
          <w:lang w:val="sv-SE"/>
        </w:rPr>
        <w:t>ållbarhetspolicy</w:t>
      </w:r>
      <w:r>
        <w:rPr>
          <w:lang w:val="sv-SE"/>
        </w:rPr>
        <w:t>n</w:t>
      </w:r>
      <w:r w:rsidRPr="00BD12D8">
        <w:rPr>
          <w:lang w:val="sv-SE"/>
        </w:rPr>
        <w:t xml:space="preserve"> ska därför revideras minst en gång per år </w:t>
      </w:r>
      <w:r>
        <w:rPr>
          <w:lang w:val="sv-SE"/>
        </w:rPr>
        <w:t xml:space="preserve">och </w:t>
      </w:r>
      <w:r w:rsidRPr="00BD12D8">
        <w:rPr>
          <w:lang w:val="sv-SE"/>
        </w:rPr>
        <w:t>fastställas av styrelsen.</w:t>
      </w:r>
      <w:r>
        <w:rPr>
          <w:lang w:val="sv-SE"/>
        </w:rPr>
        <w:t xml:space="preserve"> Vid varje revidering ska medarbetarna informeras om eventuella förändringar. Medarbetarna ska ha tillgång till hållbarhetspolicyn och förväntas även arbeta aktivt för att bidra till ökad hållbarhet för företaget.</w:t>
      </w:r>
      <w:r w:rsidR="008E3C3A" w:rsidRPr="008E3C3A">
        <w:rPr>
          <w:lang w:val="sv-SE"/>
        </w:rPr>
        <w:t xml:space="preserve"> </w:t>
      </w:r>
      <w:r w:rsidR="008E3C3A">
        <w:rPr>
          <w:lang w:val="sv-SE"/>
        </w:rPr>
        <w:t xml:space="preserve">VD är ansvarig för hållbarhetspolicyn. </w:t>
      </w:r>
    </w:p>
    <w:p w14:paraId="03729E1A" w14:textId="1C86FBC9" w:rsidR="00BD12D8" w:rsidRPr="00F95642" w:rsidRDefault="00BD12D8" w:rsidP="00BD12D8">
      <w:pPr>
        <w:pStyle w:val="Ingetavstnd"/>
        <w:rPr>
          <w:lang w:val="sv-SE"/>
        </w:rPr>
      </w:pPr>
    </w:p>
    <w:p w14:paraId="31D8BA80" w14:textId="77777777" w:rsidR="009A4B42" w:rsidRPr="005D396C" w:rsidRDefault="009A4B42" w:rsidP="009A4B42">
      <w:pPr>
        <w:pStyle w:val="Ingetavstnd"/>
        <w:rPr>
          <w:lang w:val="sv-SE"/>
        </w:rPr>
      </w:pPr>
    </w:p>
    <w:p w14:paraId="6AD891BE" w14:textId="77777777" w:rsidR="00240381" w:rsidRDefault="00054D72"/>
    <w:sectPr w:rsidR="00240381" w:rsidSect="007C2C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55F"/>
    <w:multiLevelType w:val="hybridMultilevel"/>
    <w:tmpl w:val="079E8082"/>
    <w:lvl w:ilvl="0" w:tplc="7EBA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2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F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7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E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5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A0C82"/>
    <w:multiLevelType w:val="hybridMultilevel"/>
    <w:tmpl w:val="28C80206"/>
    <w:lvl w:ilvl="0" w:tplc="C7FA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785"/>
    <w:multiLevelType w:val="multilevel"/>
    <w:tmpl w:val="330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32B0E"/>
    <w:multiLevelType w:val="hybridMultilevel"/>
    <w:tmpl w:val="42DA1B12"/>
    <w:lvl w:ilvl="0" w:tplc="C7FA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260C"/>
    <w:multiLevelType w:val="hybridMultilevel"/>
    <w:tmpl w:val="84C6332A"/>
    <w:lvl w:ilvl="0" w:tplc="25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1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A07189"/>
    <w:multiLevelType w:val="hybridMultilevel"/>
    <w:tmpl w:val="742E92B4"/>
    <w:lvl w:ilvl="0" w:tplc="20C4764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B4BC5"/>
    <w:multiLevelType w:val="hybridMultilevel"/>
    <w:tmpl w:val="2DC662BC"/>
    <w:lvl w:ilvl="0" w:tplc="51B2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4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83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A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086938"/>
    <w:multiLevelType w:val="hybridMultilevel"/>
    <w:tmpl w:val="9D3ED306"/>
    <w:lvl w:ilvl="0" w:tplc="32B23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6D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89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ED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A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49"/>
    <w:rsid w:val="0002554F"/>
    <w:rsid w:val="00044A7D"/>
    <w:rsid w:val="00054D72"/>
    <w:rsid w:val="00060917"/>
    <w:rsid w:val="00077CE9"/>
    <w:rsid w:val="00131EA9"/>
    <w:rsid w:val="00192D12"/>
    <w:rsid w:val="001F6CD9"/>
    <w:rsid w:val="002151FC"/>
    <w:rsid w:val="00217B68"/>
    <w:rsid w:val="00274CF6"/>
    <w:rsid w:val="002F3A11"/>
    <w:rsid w:val="003106B4"/>
    <w:rsid w:val="003307DF"/>
    <w:rsid w:val="00334B1B"/>
    <w:rsid w:val="0033750A"/>
    <w:rsid w:val="0037306B"/>
    <w:rsid w:val="00373BC2"/>
    <w:rsid w:val="00383A8C"/>
    <w:rsid w:val="003C1EE8"/>
    <w:rsid w:val="003E19F9"/>
    <w:rsid w:val="003E5E55"/>
    <w:rsid w:val="0044432F"/>
    <w:rsid w:val="00474945"/>
    <w:rsid w:val="00483032"/>
    <w:rsid w:val="004A19FC"/>
    <w:rsid w:val="004A1D83"/>
    <w:rsid w:val="004B276D"/>
    <w:rsid w:val="004E184A"/>
    <w:rsid w:val="00545902"/>
    <w:rsid w:val="005C2B5A"/>
    <w:rsid w:val="005D396C"/>
    <w:rsid w:val="006217B3"/>
    <w:rsid w:val="0064026D"/>
    <w:rsid w:val="006A3EEE"/>
    <w:rsid w:val="006C67DF"/>
    <w:rsid w:val="006D0F96"/>
    <w:rsid w:val="006E113D"/>
    <w:rsid w:val="00703C10"/>
    <w:rsid w:val="00742F90"/>
    <w:rsid w:val="0077267E"/>
    <w:rsid w:val="00795CE2"/>
    <w:rsid w:val="007C2CEF"/>
    <w:rsid w:val="00832688"/>
    <w:rsid w:val="00836323"/>
    <w:rsid w:val="00850142"/>
    <w:rsid w:val="00866A8F"/>
    <w:rsid w:val="00891AB2"/>
    <w:rsid w:val="008B0CF9"/>
    <w:rsid w:val="008B444B"/>
    <w:rsid w:val="008D6917"/>
    <w:rsid w:val="008E3C3A"/>
    <w:rsid w:val="009152B3"/>
    <w:rsid w:val="0093043D"/>
    <w:rsid w:val="00967364"/>
    <w:rsid w:val="009A4B42"/>
    <w:rsid w:val="009A6842"/>
    <w:rsid w:val="00A01FA8"/>
    <w:rsid w:val="00A05072"/>
    <w:rsid w:val="00A20168"/>
    <w:rsid w:val="00A5525C"/>
    <w:rsid w:val="00A64782"/>
    <w:rsid w:val="00A661F0"/>
    <w:rsid w:val="00A93277"/>
    <w:rsid w:val="00AD2C00"/>
    <w:rsid w:val="00B053FD"/>
    <w:rsid w:val="00B77F49"/>
    <w:rsid w:val="00BC1232"/>
    <w:rsid w:val="00BD12D8"/>
    <w:rsid w:val="00BE3253"/>
    <w:rsid w:val="00C14E84"/>
    <w:rsid w:val="00C23E49"/>
    <w:rsid w:val="00C2759B"/>
    <w:rsid w:val="00C3623B"/>
    <w:rsid w:val="00C55E81"/>
    <w:rsid w:val="00C87F19"/>
    <w:rsid w:val="00CA4169"/>
    <w:rsid w:val="00CB5D76"/>
    <w:rsid w:val="00CC254A"/>
    <w:rsid w:val="00CC5A3D"/>
    <w:rsid w:val="00D415FD"/>
    <w:rsid w:val="00D42AF2"/>
    <w:rsid w:val="00D4657E"/>
    <w:rsid w:val="00D90B6F"/>
    <w:rsid w:val="00D9259D"/>
    <w:rsid w:val="00DA017B"/>
    <w:rsid w:val="00E13F32"/>
    <w:rsid w:val="00E351E9"/>
    <w:rsid w:val="00E671CD"/>
    <w:rsid w:val="00E90A6C"/>
    <w:rsid w:val="00E93951"/>
    <w:rsid w:val="00EB3143"/>
    <w:rsid w:val="00EE2246"/>
    <w:rsid w:val="00F5262A"/>
    <w:rsid w:val="00F819CD"/>
    <w:rsid w:val="00F9515D"/>
    <w:rsid w:val="00F95642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D78"/>
  <w14:defaultImageDpi w14:val="32767"/>
  <w15:chartTrackingRefBased/>
  <w15:docId w15:val="{15BCA198-E6EF-CB45-8BA8-CD0498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52B3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C5A3D"/>
    <w:pPr>
      <w:keepNext/>
      <w:keepLines/>
      <w:spacing w:before="240" w:line="276" w:lineRule="auto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42F90"/>
    <w:pPr>
      <w:keepNext/>
      <w:keepLines/>
      <w:spacing w:before="120" w:line="259" w:lineRule="auto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6"/>
      <w:szCs w:val="33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42F90"/>
    <w:rPr>
      <w:rFonts w:eastAsiaTheme="majorEastAsia" w:cstheme="majorBidi"/>
      <w:b/>
      <w:color w:val="2F5496" w:themeColor="accent1" w:themeShade="BF"/>
      <w:sz w:val="26"/>
      <w:szCs w:val="33"/>
    </w:rPr>
  </w:style>
  <w:style w:type="character" w:customStyle="1" w:styleId="Rubrik1Char">
    <w:name w:val="Rubrik 1 Char"/>
    <w:basedOn w:val="Standardstycketeckensnitt"/>
    <w:link w:val="Rubrik1"/>
    <w:uiPriority w:val="9"/>
    <w:rsid w:val="00CC5A3D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FF0D23"/>
    <w:rPr>
      <w:rFonts w:ascii="Cambria" w:eastAsiaTheme="minorEastAsia" w:hAnsi="Cambria"/>
      <w:szCs w:val="22"/>
      <w:lang w:val="en-US" w:eastAsia="zh-CN"/>
    </w:rPr>
  </w:style>
  <w:style w:type="paragraph" w:styleId="Liststycke">
    <w:name w:val="List Paragraph"/>
    <w:basedOn w:val="Normal"/>
    <w:autoRedefine/>
    <w:uiPriority w:val="34"/>
    <w:qFormat/>
    <w:rsid w:val="00217B68"/>
    <w:pPr>
      <w:numPr>
        <w:numId w:val="1"/>
      </w:numPr>
      <w:contextualSpacing/>
    </w:pPr>
    <w:rPr>
      <w:shd w:val="clear" w:color="auto" w:fill="FFFFFF"/>
    </w:rPr>
  </w:style>
  <w:style w:type="paragraph" w:styleId="Innehll1">
    <w:name w:val="toc 1"/>
    <w:basedOn w:val="Normal"/>
    <w:next w:val="Normal"/>
    <w:autoRedefine/>
    <w:uiPriority w:val="39"/>
    <w:unhideWhenUsed/>
    <w:rsid w:val="0093043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3043D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93043D"/>
    <w:rPr>
      <w:color w:val="0563C1" w:themeColor="hyperlink"/>
      <w:u w:val="single"/>
    </w:rPr>
  </w:style>
  <w:style w:type="character" w:customStyle="1" w:styleId="cite-reference-link-bracket">
    <w:name w:val="cite-reference-link-bracket"/>
    <w:basedOn w:val="Standardstycketeckensnitt"/>
    <w:rsid w:val="007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50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Backman_c</dc:creator>
  <cp:keywords/>
  <dc:description/>
  <cp:lastModifiedBy>Pontus Säfström</cp:lastModifiedBy>
  <cp:revision>2</cp:revision>
  <dcterms:created xsi:type="dcterms:W3CDTF">2020-11-18T08:38:00Z</dcterms:created>
  <dcterms:modified xsi:type="dcterms:W3CDTF">2020-11-18T08:38:00Z</dcterms:modified>
</cp:coreProperties>
</file>